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42" w:rsidRPr="00143F42" w:rsidRDefault="003328ED" w:rsidP="00143F42">
      <w:pPr>
        <w:spacing w:before="100" w:beforeAutospacing="1" w:after="192"/>
        <w:jc w:val="center"/>
        <w:rPr>
          <w:rFonts w:ascii="Arial" w:eastAsia="Times New Roman" w:hAnsi="Arial" w:cs="Arial"/>
          <w:b/>
          <w:iCs/>
          <w:sz w:val="52"/>
          <w:u w:val="single"/>
          <w:lang w:eastAsia="en-GB"/>
        </w:rPr>
      </w:pPr>
      <w:r>
        <w:rPr>
          <w:rFonts w:ascii="Arial" w:eastAsia="Times New Roman" w:hAnsi="Arial" w:cs="Arial"/>
          <w:b/>
          <w:iCs/>
          <w:sz w:val="52"/>
          <w:u w:val="single"/>
          <w:lang w:eastAsia="en-GB"/>
        </w:rPr>
        <w:t>Option G.2</w:t>
      </w:r>
      <w:r w:rsidR="00143F42" w:rsidRPr="00143F42">
        <w:rPr>
          <w:rFonts w:ascii="Arial" w:eastAsia="Times New Roman" w:hAnsi="Arial" w:cs="Arial"/>
          <w:b/>
          <w:iCs/>
          <w:sz w:val="52"/>
          <w:u w:val="single"/>
          <w:lang w:eastAsia="en-GB"/>
        </w:rPr>
        <w:t xml:space="preserve"> Notes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G.2.1  Define</w:t>
      </w:r>
      <w:proofErr w:type="gram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gross production, net production and biomass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Gross Production:  The amount of organic matter (biomass) produced by plants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Net Production:  The amount of organic matter produced by plants minus what is needed for plant respiration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Biomass:  The total dry organic matter of living organisms or ecosystems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G.2.2  Calculate</w:t>
      </w:r>
      <w:proofErr w:type="gram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values for gross production and net production using the equation: gross production – respiration = net production</w:t>
      </w:r>
    </w:p>
    <w:p w:rsidR="003328ED" w:rsidRPr="003328ED" w:rsidRDefault="003328ED" w:rsidP="003328ED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6000750" cy="1019175"/>
            <wp:effectExtent l="19050" t="0" r="0" b="0"/>
            <wp:docPr id="35" name="Picture 35" descr="Screen Shot 2013-02-14 at 12.31.2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creen Shot 2013-02-14 at 12.31.27 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G.2.3  Discuss</w:t>
      </w:r>
      <w:proofErr w:type="gram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difficulties of classifying organisms in higher </w:t>
      </w:r>
      <w:proofErr w:type="spell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trophic</w:t>
      </w:r>
      <w:proofErr w:type="spell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levels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There are a number of reasons why it may be difficult to classify organisms in higher </w:t>
      </w:r>
      <w:proofErr w:type="spellStart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trophic</w:t>
      </w:r>
      <w:proofErr w:type="spellEnd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levels:</w:t>
      </w:r>
    </w:p>
    <w:p w:rsidR="003328ED" w:rsidRPr="003328ED" w:rsidRDefault="003328ED" w:rsidP="003328ED">
      <w:pPr>
        <w:numPr>
          <w:ilvl w:val="0"/>
          <w:numId w:val="22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Organisms may fit into more than one </w:t>
      </w:r>
      <w:proofErr w:type="spellStart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trophic</w:t>
      </w:r>
      <w:proofErr w:type="spellEnd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level (as seen in food webs)</w:t>
      </w:r>
    </w:p>
    <w:p w:rsidR="003328ED" w:rsidRPr="003328ED" w:rsidRDefault="003328ED" w:rsidP="003328ED">
      <w:pPr>
        <w:numPr>
          <w:ilvl w:val="0"/>
          <w:numId w:val="22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Omnivores consume organisms from all levels of the food chain (plants </w:t>
      </w:r>
      <w:r w:rsidRPr="003328ED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and</w:t>
      </w: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animals)</w:t>
      </w:r>
    </w:p>
    <w:p w:rsidR="003328ED" w:rsidRPr="003328ED" w:rsidRDefault="003328ED" w:rsidP="003328ED">
      <w:pPr>
        <w:numPr>
          <w:ilvl w:val="0"/>
          <w:numId w:val="22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There may be seasonal changes in </w:t>
      </w:r>
      <w:proofErr w:type="spellStart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trophic</w:t>
      </w:r>
      <w:proofErr w:type="spellEnd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level depending on availability of food supplies</w:t>
      </w:r>
    </w:p>
    <w:p w:rsidR="003328ED" w:rsidRPr="003328ED" w:rsidRDefault="003328ED" w:rsidP="003328ED">
      <w:pPr>
        <w:numPr>
          <w:ilvl w:val="0"/>
          <w:numId w:val="22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Some organisms may alter their diet over the course of their life cycle (e.g. some amphibians)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G.2.4  Explain</w:t>
      </w:r>
      <w:proofErr w:type="gram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small biomass and low numbers of organisms in higher </w:t>
      </w:r>
      <w:proofErr w:type="spell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trophic</w:t>
      </w:r>
      <w:proofErr w:type="spell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levels</w:t>
      </w:r>
    </w:p>
    <w:p w:rsidR="003328ED" w:rsidRPr="003328ED" w:rsidRDefault="003328ED" w:rsidP="003328ED">
      <w:pPr>
        <w:numPr>
          <w:ilvl w:val="0"/>
          <w:numId w:val="23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Energy transfer along a food chain is less that 100% efficient (~10% of energy is transferred between </w:t>
      </w:r>
      <w:proofErr w:type="spellStart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trophic</w:t>
      </w:r>
      <w:proofErr w:type="spellEnd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levels)</w:t>
      </w:r>
    </w:p>
    <w:p w:rsidR="003328ED" w:rsidRPr="003328ED" w:rsidRDefault="003328ED" w:rsidP="003328ED">
      <w:pPr>
        <w:numPr>
          <w:ilvl w:val="0"/>
          <w:numId w:val="23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The remainder is lost as heat, used up in respiration, excreted (as </w:t>
      </w:r>
      <w:proofErr w:type="spellStart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faeces</w:t>
      </w:r>
      <w:proofErr w:type="spellEnd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or urine) or simply not consumed</w:t>
      </w:r>
    </w:p>
    <w:p w:rsidR="003328ED" w:rsidRPr="003328ED" w:rsidRDefault="003328ED" w:rsidP="003328ED">
      <w:pPr>
        <w:numPr>
          <w:ilvl w:val="0"/>
          <w:numId w:val="23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Nutrient transfer is also less than 100% efficient between </w:t>
      </w:r>
      <w:proofErr w:type="spellStart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trophic</w:t>
      </w:r>
      <w:proofErr w:type="spellEnd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levels</w:t>
      </w:r>
    </w:p>
    <w:p w:rsidR="003328ED" w:rsidRPr="003328ED" w:rsidRDefault="003328ED" w:rsidP="003328ED">
      <w:pPr>
        <w:numPr>
          <w:ilvl w:val="0"/>
          <w:numId w:val="23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Consequently, there is a reduced total amount of biomass available to higher order consumers (resulting in small biomass at these levels)</w:t>
      </w:r>
    </w:p>
    <w:p w:rsidR="003328ED" w:rsidRPr="003328ED" w:rsidRDefault="003328ED" w:rsidP="003328ED">
      <w:pPr>
        <w:numPr>
          <w:ilvl w:val="0"/>
          <w:numId w:val="23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Higher order consumers need to hunt prey to survive, adding an extra energy cost to the feeding process</w:t>
      </w:r>
    </w:p>
    <w:p w:rsidR="003328ED" w:rsidRPr="003328ED" w:rsidRDefault="003328ED" w:rsidP="003328ED">
      <w:pPr>
        <w:numPr>
          <w:ilvl w:val="0"/>
          <w:numId w:val="23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Because predators need to consumer larger quantities of prey to derive sufficient energy, more competition exists – resulting in lower numbers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</w:p>
    <w:p w:rsidR="003328ED" w:rsidRPr="003328ED" w:rsidRDefault="003328ED" w:rsidP="003328ED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4762500" cy="2276475"/>
            <wp:effectExtent l="19050" t="0" r="0" b="0"/>
            <wp:docPr id="36" name="Picture 36" descr="http://www.ib.bioninja.com.au/_Media/pyramid_of_energy_med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ib.bioninja.com.au/_Media/pyramid_of_energy_med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G.2.5  Construct</w:t>
      </w:r>
      <w:proofErr w:type="gram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a pyramid of energy, given appropriate information</w:t>
      </w:r>
    </w:p>
    <w:p w:rsidR="003328ED" w:rsidRPr="003328ED" w:rsidRDefault="003328ED" w:rsidP="003328ED">
      <w:pPr>
        <w:numPr>
          <w:ilvl w:val="0"/>
          <w:numId w:val="2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 pyramid of energy is a graphical representation of the amount of energy of each tropic level in a food chain</w:t>
      </w:r>
    </w:p>
    <w:p w:rsidR="003328ED" w:rsidRPr="003328ED" w:rsidRDefault="003328ED" w:rsidP="003328ED">
      <w:pPr>
        <w:numPr>
          <w:ilvl w:val="0"/>
          <w:numId w:val="2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They are expressed in units of energy per area per time (e.g. kJ m</w:t>
      </w:r>
      <w:r w:rsidRPr="003328ED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en-GB"/>
        </w:rPr>
        <w:t>2</w:t>
      </w: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 year</w:t>
      </w:r>
      <w:r w:rsidRPr="003328ED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en-GB"/>
        </w:rPr>
        <w:t> -1</w:t>
      </w: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)</w:t>
      </w:r>
    </w:p>
    <w:p w:rsidR="003328ED" w:rsidRPr="003328ED" w:rsidRDefault="003328ED" w:rsidP="003328ED">
      <w:pPr>
        <w:numPr>
          <w:ilvl w:val="0"/>
          <w:numId w:val="2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Pyramids of energy will never appear inverted as some of the energy stored in one source is always lost when transferred to the next source</w:t>
      </w:r>
    </w:p>
    <w:p w:rsidR="003328ED" w:rsidRPr="003328ED" w:rsidRDefault="003328ED" w:rsidP="003328ED">
      <w:pPr>
        <w:numPr>
          <w:ilvl w:val="0"/>
          <w:numId w:val="2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This is an application of the second law of thermodynamics</w:t>
      </w:r>
    </w:p>
    <w:p w:rsidR="003328ED" w:rsidRPr="003328ED" w:rsidRDefault="003328ED" w:rsidP="003328ED">
      <w:pPr>
        <w:numPr>
          <w:ilvl w:val="0"/>
          <w:numId w:val="2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Each level of the pyramid of energy should be approximately one tenth the size of the level preceding it, as energy transformations are ~10% efficient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G.2.6  Distinguish</w:t>
      </w:r>
      <w:proofErr w:type="gram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between primary and secondary succession, using an example of each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Ecological succession describes the process by which a sequence of increasingly complex communities develop over time</w:t>
      </w:r>
    </w:p>
    <w:p w:rsidR="003328ED" w:rsidRPr="003328ED" w:rsidRDefault="003328ED" w:rsidP="003328ED">
      <w:pPr>
        <w:numPr>
          <w:ilvl w:val="0"/>
          <w:numId w:val="25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climax community is reached when succession has ended and the community has all of its characteristics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Primary Succession</w:t>
      </w:r>
    </w:p>
    <w:p w:rsidR="003328ED" w:rsidRPr="003328ED" w:rsidRDefault="003328ED" w:rsidP="003328ED">
      <w:pPr>
        <w:numPr>
          <w:ilvl w:val="0"/>
          <w:numId w:val="26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Occurs when succession starts on entirely new land without any established soil – this may occur at river deltas, sand dunes or on exposed rock</w:t>
      </w:r>
    </w:p>
    <w:p w:rsidR="003328ED" w:rsidRPr="003328ED" w:rsidRDefault="003328ED" w:rsidP="003328ED">
      <w:pPr>
        <w:numPr>
          <w:ilvl w:val="0"/>
          <w:numId w:val="26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As the organisms which first </w:t>
      </w:r>
      <w:proofErr w:type="spellStart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colonise</w:t>
      </w:r>
      <w:proofErr w:type="spellEnd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a region (pioneer community) die and decompose, they establish a layer of soil for future organisms to </w:t>
      </w:r>
      <w:proofErr w:type="spellStart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utilise</w:t>
      </w:r>
      <w:proofErr w:type="spellEnd"/>
    </w:p>
    <w:p w:rsidR="003328ED" w:rsidRPr="003328ED" w:rsidRDefault="003328ED" w:rsidP="003328ED">
      <w:pPr>
        <w:numPr>
          <w:ilvl w:val="0"/>
          <w:numId w:val="26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On exposed rock, lichen and moss may </w:t>
      </w:r>
      <w:proofErr w:type="spellStart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initally</w:t>
      </w:r>
      <w:proofErr w:type="spellEnd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</w:t>
      </w:r>
      <w:proofErr w:type="spellStart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colonise</w:t>
      </w:r>
      <w:proofErr w:type="spellEnd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the area and provide a layer of soil for seeds to germinate, increasing species diversity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Secondary Succession</w:t>
      </w:r>
    </w:p>
    <w:p w:rsidR="003328ED" w:rsidRPr="003328ED" w:rsidRDefault="003328ED" w:rsidP="003328ED">
      <w:pPr>
        <w:numPr>
          <w:ilvl w:val="0"/>
          <w:numId w:val="2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Occurs when succession starts on existing soil following a natural or artificial upheaval of the primary succession</w:t>
      </w:r>
    </w:p>
    <w:p w:rsidR="003328ED" w:rsidRPr="003328ED" w:rsidRDefault="003328ED" w:rsidP="003328ED">
      <w:pPr>
        <w:numPr>
          <w:ilvl w:val="0"/>
          <w:numId w:val="2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Secondary succession occurs when the existing biota is removed from soil that is already formed – such as following a bushfire or earthquake</w:t>
      </w:r>
    </w:p>
    <w:p w:rsidR="003328ED" w:rsidRPr="003328ED" w:rsidRDefault="003328ED" w:rsidP="003328ED">
      <w:pPr>
        <w:numPr>
          <w:ilvl w:val="0"/>
          <w:numId w:val="2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lastRenderedPageBreak/>
        <w:t>During secondary succession, dominance is usually achieved by the fastest growing plants</w:t>
      </w:r>
    </w:p>
    <w:p w:rsidR="003328ED" w:rsidRPr="003328ED" w:rsidRDefault="003328ED" w:rsidP="003328ED">
      <w:pPr>
        <w:spacing w:before="100" w:beforeAutospacing="1" w:after="192"/>
        <w:jc w:val="center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t>Summary of Primary versus Secondary Succession</w:t>
      </w:r>
    </w:p>
    <w:p w:rsidR="003328ED" w:rsidRPr="003328ED" w:rsidRDefault="003328ED" w:rsidP="003328ED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5629275" cy="2124075"/>
            <wp:effectExtent l="19050" t="0" r="9525" b="0"/>
            <wp:docPr id="37" name="Picture 37" descr="Screen Shot 2013-02-14 at 1.42.1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reen Shot 2013-02-14 at 1.42.10 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G.2.7  Outline</w:t>
      </w:r>
      <w:proofErr w:type="gram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changes in species diversity and production during primary succession</w:t>
      </w:r>
    </w:p>
    <w:p w:rsidR="003328ED" w:rsidRPr="003328ED" w:rsidRDefault="003328ED" w:rsidP="003328ED">
      <w:pPr>
        <w:numPr>
          <w:ilvl w:val="0"/>
          <w:numId w:val="28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Species diversity</w:t>
      </w: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will increase as primary succession proceeds</w:t>
      </w:r>
    </w:p>
    <w:p w:rsidR="003328ED" w:rsidRPr="003328ED" w:rsidRDefault="003328ED" w:rsidP="003328ED">
      <w:pPr>
        <w:numPr>
          <w:ilvl w:val="1"/>
          <w:numId w:val="28"/>
        </w:numPr>
        <w:spacing w:before="100" w:beforeAutospacing="1" w:after="100" w:afterAutospacing="1"/>
        <w:ind w:left="169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Only a few species (lichen and moss) are capable of living in environments that have never sustained life before (pioneer species)</w:t>
      </w:r>
    </w:p>
    <w:p w:rsidR="003328ED" w:rsidRPr="003328ED" w:rsidRDefault="003328ED" w:rsidP="003328ED">
      <w:pPr>
        <w:numPr>
          <w:ilvl w:val="1"/>
          <w:numId w:val="28"/>
        </w:numPr>
        <w:spacing w:before="100" w:beforeAutospacing="1" w:after="100" w:afterAutospacing="1"/>
        <w:ind w:left="169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As these species alter the environment, it becomes more habitable, leading to a larger diversity of species </w:t>
      </w:r>
      <w:proofErr w:type="spellStart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colonising</w:t>
      </w:r>
      <w:proofErr w:type="spellEnd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the region</w:t>
      </w:r>
    </w:p>
    <w:p w:rsidR="003328ED" w:rsidRPr="003328ED" w:rsidRDefault="003328ED" w:rsidP="003328ED">
      <w:pPr>
        <w:numPr>
          <w:ilvl w:val="0"/>
          <w:numId w:val="28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Production</w:t>
      </w: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– an increase in biomass or available energy – will also increase as primary succession proceeds</w:t>
      </w:r>
    </w:p>
    <w:p w:rsidR="003328ED" w:rsidRPr="003328ED" w:rsidRDefault="003328ED" w:rsidP="003328ED">
      <w:pPr>
        <w:numPr>
          <w:ilvl w:val="1"/>
          <w:numId w:val="28"/>
        </w:numPr>
        <w:spacing w:before="100" w:beforeAutospacing="1" w:after="100" w:afterAutospacing="1"/>
        <w:ind w:left="169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In early succession, there are few plants, so gross production and net production are low</w:t>
      </w:r>
    </w:p>
    <w:p w:rsidR="003328ED" w:rsidRPr="003328ED" w:rsidRDefault="003328ED" w:rsidP="003328ED">
      <w:pPr>
        <w:numPr>
          <w:ilvl w:val="1"/>
          <w:numId w:val="28"/>
        </w:numPr>
        <w:spacing w:before="100" w:beforeAutospacing="1" w:after="100" w:afterAutospacing="1"/>
        <w:ind w:left="169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As the number and density of plant species increases with more soil, productivity also becomes greater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G.2.8  Explain</w:t>
      </w:r>
      <w:proofErr w:type="gram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effects of living organisms on the </w:t>
      </w:r>
      <w:proofErr w:type="spell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abiotic</w:t>
      </w:r>
      <w:proofErr w:type="spell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environment, with reference to the changes occurring during primary succession</w:t>
      </w:r>
    </w:p>
    <w:p w:rsidR="003328ED" w:rsidRPr="003328ED" w:rsidRDefault="003328ED" w:rsidP="003328ED">
      <w:pPr>
        <w:numPr>
          <w:ilvl w:val="0"/>
          <w:numId w:val="29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Primary succession begins on new land, with pioneer species breaking down substrate to create organic soil</w:t>
      </w:r>
    </w:p>
    <w:p w:rsidR="003328ED" w:rsidRPr="003328ED" w:rsidRDefault="003328ED" w:rsidP="003328ED">
      <w:pPr>
        <w:numPr>
          <w:ilvl w:val="0"/>
          <w:numId w:val="29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As plant species </w:t>
      </w:r>
      <w:proofErr w:type="spellStart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colonise</w:t>
      </w:r>
      <w:proofErr w:type="spellEnd"/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the area, the litter produced by their growth and their decomposing remains will cause the following changes:</w:t>
      </w:r>
    </w:p>
    <w:p w:rsidR="003328ED" w:rsidRPr="003328ED" w:rsidRDefault="003328ED" w:rsidP="003328ED">
      <w:pPr>
        <w:numPr>
          <w:ilvl w:val="1"/>
          <w:numId w:val="29"/>
        </w:numPr>
        <w:spacing w:before="100" w:beforeAutospacing="1" w:after="100" w:afterAutospacing="1"/>
        <w:ind w:left="169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Will increase soil depth (adds humus to soil)</w:t>
      </w:r>
    </w:p>
    <w:p w:rsidR="003328ED" w:rsidRPr="003328ED" w:rsidRDefault="003328ED" w:rsidP="003328ED">
      <w:pPr>
        <w:numPr>
          <w:ilvl w:val="1"/>
          <w:numId w:val="29"/>
        </w:numPr>
        <w:spacing w:before="100" w:beforeAutospacing="1" w:after="100" w:afterAutospacing="1"/>
        <w:ind w:left="169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Will increase soil mineral content (and break down rock through root growth)</w:t>
      </w:r>
    </w:p>
    <w:p w:rsidR="003328ED" w:rsidRPr="003328ED" w:rsidRDefault="003328ED" w:rsidP="003328ED">
      <w:pPr>
        <w:numPr>
          <w:ilvl w:val="1"/>
          <w:numId w:val="29"/>
        </w:numPr>
        <w:spacing w:before="100" w:beforeAutospacing="1" w:after="100" w:afterAutospacing="1"/>
        <w:ind w:left="169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Will aerate soil and alter the soil pH</w:t>
      </w:r>
    </w:p>
    <w:p w:rsidR="003328ED" w:rsidRPr="003328ED" w:rsidRDefault="003328ED" w:rsidP="003328ED">
      <w:pPr>
        <w:numPr>
          <w:ilvl w:val="1"/>
          <w:numId w:val="29"/>
        </w:numPr>
        <w:spacing w:before="100" w:beforeAutospacing="1" w:after="100" w:afterAutospacing="1"/>
        <w:ind w:left="169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Will improve soil water retention and reduce draining</w:t>
      </w:r>
    </w:p>
    <w:p w:rsidR="003328ED" w:rsidRPr="003328ED" w:rsidRDefault="003328ED" w:rsidP="003328ED">
      <w:pPr>
        <w:numPr>
          <w:ilvl w:val="0"/>
          <w:numId w:val="29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This will allow for the growth of larger plants, which will provide shade and reduce erosion through the binding action of their roots</w:t>
      </w:r>
    </w:p>
    <w:p w:rsidR="003328ED" w:rsidRPr="003328ED" w:rsidRDefault="003328ED" w:rsidP="003328ED">
      <w:pPr>
        <w:spacing w:before="100" w:beforeAutospacing="1" w:after="192"/>
        <w:jc w:val="center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t xml:space="preserve">Summary of Changes </w:t>
      </w:r>
      <w:proofErr w:type="gramStart"/>
      <w:r w:rsidRPr="003328ED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t>During</w:t>
      </w:r>
      <w:proofErr w:type="gramEnd"/>
      <w:r w:rsidRPr="003328ED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t xml:space="preserve"> Primary Succession</w:t>
      </w:r>
    </w:p>
    <w:p w:rsidR="003328ED" w:rsidRPr="003328ED" w:rsidRDefault="003328ED" w:rsidP="003328ED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lastRenderedPageBreak/>
        <w:drawing>
          <wp:inline distT="0" distB="0" distL="0" distR="0">
            <wp:extent cx="6076950" cy="2762854"/>
            <wp:effectExtent l="19050" t="0" r="0" b="0"/>
            <wp:docPr id="38" name="Picture 38" descr="succ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ucces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76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G.2.9  Distinguish</w:t>
      </w:r>
      <w:proofErr w:type="gram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between biome and biosphere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 xml:space="preserve">Biome: </w:t>
      </w: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 A geographical area that has a particular climate and sustains a specific community of plants and animals (i.e. a type of ecosystem)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 xml:space="preserve">Biosphere: </w:t>
      </w: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 The total of all areas where living things are found (i.e. the totality of biomes)</w:t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G.2.10  Explain</w:t>
      </w:r>
      <w:proofErr w:type="gram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how rainfall and temperature affect the distribution of biomes</w:t>
      </w:r>
    </w:p>
    <w:p w:rsidR="003328ED" w:rsidRPr="003328ED" w:rsidRDefault="003328ED" w:rsidP="003328ED">
      <w:pPr>
        <w:numPr>
          <w:ilvl w:val="0"/>
          <w:numId w:val="30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main factors affecting the distribution of biomes is temperature and rainfall</w:t>
      </w:r>
    </w:p>
    <w:p w:rsidR="003328ED" w:rsidRPr="003328ED" w:rsidRDefault="003328ED" w:rsidP="003328ED">
      <w:pPr>
        <w:numPr>
          <w:ilvl w:val="0"/>
          <w:numId w:val="30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These factors will vary according to latitude and longitude, elevation and proximity to the sea</w:t>
      </w:r>
    </w:p>
    <w:p w:rsidR="003328ED" w:rsidRPr="003328ED" w:rsidRDefault="003328ED" w:rsidP="003328ED">
      <w:pPr>
        <w:numPr>
          <w:ilvl w:val="0"/>
          <w:numId w:val="30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Temperature is influential because it affects the rate of metabolism – the phases in the life cycles of many organisms are temperature dependent</w:t>
      </w:r>
    </w:p>
    <w:p w:rsidR="003328ED" w:rsidRPr="003328ED" w:rsidRDefault="003328ED" w:rsidP="003328ED">
      <w:pPr>
        <w:numPr>
          <w:ilvl w:val="0"/>
          <w:numId w:val="30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In the same way, the availability of fresh water (both in the soil and in rivers and lakes) is critical to the growth and nutrition of organisms</w:t>
      </w:r>
    </w:p>
    <w:p w:rsidR="003328ED" w:rsidRPr="003328ED" w:rsidRDefault="003328ED" w:rsidP="003328ED">
      <w:pPr>
        <w:numPr>
          <w:ilvl w:val="0"/>
          <w:numId w:val="30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Rainfall and warmer temperatures are more common near the equator and less common at the poles</w:t>
      </w:r>
    </w:p>
    <w:p w:rsidR="003328ED" w:rsidRPr="003328ED" w:rsidRDefault="003328ED" w:rsidP="003328ED">
      <w:p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4514850" cy="2047540"/>
            <wp:effectExtent l="19050" t="0" r="0" b="0"/>
            <wp:docPr id="39" name="Picture 39" descr="biom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iomes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290" cy="205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ED" w:rsidRPr="003328ED" w:rsidRDefault="003328ED" w:rsidP="003328ED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lastRenderedPageBreak/>
        <w:t>G.2.11  Outline</w:t>
      </w:r>
      <w:proofErr w:type="gramEnd"/>
      <w:r w:rsidRPr="003328ED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characteristics of six major biomes</w:t>
      </w:r>
    </w:p>
    <w:p w:rsidR="003328ED" w:rsidRPr="003328ED" w:rsidRDefault="003328ED" w:rsidP="003328ED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6272792" cy="3181350"/>
            <wp:effectExtent l="19050" t="0" r="0" b="0"/>
            <wp:docPr id="40" name="Picture 40" descr="Screen Shot 2013-02-14 at 4.10.2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reen Shot 2013-02-14 at 4.10.26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92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ED" w:rsidRPr="003328ED" w:rsidRDefault="003328ED" w:rsidP="003328ED">
      <w:pPr>
        <w:spacing w:before="100" w:beforeAutospacing="1" w:after="192"/>
        <w:jc w:val="center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3328ED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t>Different Types of Biomes</w:t>
      </w:r>
    </w:p>
    <w:p w:rsidR="003328ED" w:rsidRPr="003328ED" w:rsidRDefault="003328ED" w:rsidP="003328ED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6096000" cy="3648075"/>
            <wp:effectExtent l="19050" t="0" r="0" b="0"/>
            <wp:docPr id="41" name="Picture 41" descr="forest bi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orest biom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21" w:rsidRPr="00A95121" w:rsidRDefault="00A95121" w:rsidP="00A95121">
      <w:pPr>
        <w:spacing w:line="336" w:lineRule="atLeast"/>
        <w:rPr>
          <w:rFonts w:ascii="Helvetica" w:eastAsia="Times New Roman" w:hAnsi="Helvetica" w:cs="Helvetica"/>
          <w:vanish/>
          <w:color w:val="111111"/>
          <w:sz w:val="18"/>
          <w:szCs w:val="18"/>
          <w:lang w:eastAsia="en-GB"/>
        </w:rPr>
      </w:pPr>
      <w:hyperlink r:id="rId12" w:anchor="title" w:history="1">
        <w:r w:rsidRPr="00A95121">
          <w:rPr>
            <w:rFonts w:ascii="Helvetica" w:eastAsia="Times New Roman" w:hAnsi="Helvetica" w:cs="Helvetica"/>
            <w:vanish/>
            <w:color w:val="000000"/>
            <w:sz w:val="18"/>
            <w:u w:val="single"/>
            <w:lang w:eastAsia="en-GB"/>
          </w:rPr>
          <w:t>[Back To Top]</w:t>
        </w:r>
      </w:hyperlink>
    </w:p>
    <w:p w:rsidR="006453CC" w:rsidRPr="00143F42" w:rsidRDefault="006453CC" w:rsidP="00A95121">
      <w:pPr>
        <w:spacing w:before="100" w:beforeAutospacing="1" w:after="100" w:afterAutospacing="1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</w:p>
    <w:sectPr w:rsidR="006453CC" w:rsidRPr="00143F42" w:rsidSect="00645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835"/>
    <w:multiLevelType w:val="multilevel"/>
    <w:tmpl w:val="C262D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036B2"/>
    <w:multiLevelType w:val="multilevel"/>
    <w:tmpl w:val="10A61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31C29"/>
    <w:multiLevelType w:val="multilevel"/>
    <w:tmpl w:val="EAD6D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C076B"/>
    <w:multiLevelType w:val="multilevel"/>
    <w:tmpl w:val="88CA1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67B06"/>
    <w:multiLevelType w:val="multilevel"/>
    <w:tmpl w:val="CE2E4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E630D"/>
    <w:multiLevelType w:val="multilevel"/>
    <w:tmpl w:val="75746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76950"/>
    <w:multiLevelType w:val="multilevel"/>
    <w:tmpl w:val="F828D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15C3C"/>
    <w:multiLevelType w:val="multilevel"/>
    <w:tmpl w:val="8424B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3071E"/>
    <w:multiLevelType w:val="multilevel"/>
    <w:tmpl w:val="9000D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17FC3"/>
    <w:multiLevelType w:val="multilevel"/>
    <w:tmpl w:val="65724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23AE6"/>
    <w:multiLevelType w:val="multilevel"/>
    <w:tmpl w:val="70F83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73735"/>
    <w:multiLevelType w:val="multilevel"/>
    <w:tmpl w:val="40A43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17A52"/>
    <w:multiLevelType w:val="multilevel"/>
    <w:tmpl w:val="FD204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11316"/>
    <w:multiLevelType w:val="multilevel"/>
    <w:tmpl w:val="D876D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24951"/>
    <w:multiLevelType w:val="multilevel"/>
    <w:tmpl w:val="E3DCF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56D45"/>
    <w:multiLevelType w:val="multilevel"/>
    <w:tmpl w:val="87AC5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E1A23"/>
    <w:multiLevelType w:val="multilevel"/>
    <w:tmpl w:val="ADB8F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A74E6"/>
    <w:multiLevelType w:val="multilevel"/>
    <w:tmpl w:val="F3243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26908"/>
    <w:multiLevelType w:val="multilevel"/>
    <w:tmpl w:val="56020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9792F"/>
    <w:multiLevelType w:val="multilevel"/>
    <w:tmpl w:val="84F8B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119D8"/>
    <w:multiLevelType w:val="multilevel"/>
    <w:tmpl w:val="69902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06986"/>
    <w:multiLevelType w:val="multilevel"/>
    <w:tmpl w:val="FCA84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B3405"/>
    <w:multiLevelType w:val="multilevel"/>
    <w:tmpl w:val="BCB63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17B72"/>
    <w:multiLevelType w:val="multilevel"/>
    <w:tmpl w:val="1FBA9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C5B6D"/>
    <w:multiLevelType w:val="multilevel"/>
    <w:tmpl w:val="6ED8A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371B2"/>
    <w:multiLevelType w:val="multilevel"/>
    <w:tmpl w:val="F2C4C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90C34"/>
    <w:multiLevelType w:val="multilevel"/>
    <w:tmpl w:val="B99C2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A0AAE"/>
    <w:multiLevelType w:val="multilevel"/>
    <w:tmpl w:val="AC582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313CF0"/>
    <w:multiLevelType w:val="multilevel"/>
    <w:tmpl w:val="1856E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CC12D4"/>
    <w:multiLevelType w:val="multilevel"/>
    <w:tmpl w:val="E49E2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16"/>
  </w:num>
  <w:num w:numId="6">
    <w:abstractNumId w:val="22"/>
  </w:num>
  <w:num w:numId="7">
    <w:abstractNumId w:val="15"/>
  </w:num>
  <w:num w:numId="8">
    <w:abstractNumId w:val="9"/>
  </w:num>
  <w:num w:numId="9">
    <w:abstractNumId w:val="2"/>
  </w:num>
  <w:num w:numId="10">
    <w:abstractNumId w:val="21"/>
  </w:num>
  <w:num w:numId="11">
    <w:abstractNumId w:val="25"/>
  </w:num>
  <w:num w:numId="12">
    <w:abstractNumId w:val="14"/>
  </w:num>
  <w:num w:numId="13">
    <w:abstractNumId w:val="5"/>
  </w:num>
  <w:num w:numId="14">
    <w:abstractNumId w:val="29"/>
  </w:num>
  <w:num w:numId="15">
    <w:abstractNumId w:val="3"/>
  </w:num>
  <w:num w:numId="16">
    <w:abstractNumId w:val="18"/>
  </w:num>
  <w:num w:numId="17">
    <w:abstractNumId w:val="0"/>
  </w:num>
  <w:num w:numId="18">
    <w:abstractNumId w:val="17"/>
  </w:num>
  <w:num w:numId="19">
    <w:abstractNumId w:val="28"/>
  </w:num>
  <w:num w:numId="20">
    <w:abstractNumId w:val="20"/>
  </w:num>
  <w:num w:numId="21">
    <w:abstractNumId w:val="19"/>
  </w:num>
  <w:num w:numId="22">
    <w:abstractNumId w:val="8"/>
  </w:num>
  <w:num w:numId="23">
    <w:abstractNumId w:val="27"/>
  </w:num>
  <w:num w:numId="24">
    <w:abstractNumId w:val="26"/>
  </w:num>
  <w:num w:numId="25">
    <w:abstractNumId w:val="23"/>
  </w:num>
  <w:num w:numId="26">
    <w:abstractNumId w:val="24"/>
  </w:num>
  <w:num w:numId="27">
    <w:abstractNumId w:val="10"/>
  </w:num>
  <w:num w:numId="28">
    <w:abstractNumId w:val="12"/>
  </w:num>
  <w:num w:numId="29">
    <w:abstractNumId w:val="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F42"/>
    <w:rsid w:val="00143F42"/>
    <w:rsid w:val="003328ED"/>
    <w:rsid w:val="006453CC"/>
    <w:rsid w:val="00A9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3F42"/>
    <w:rPr>
      <w:i/>
      <w:iCs/>
    </w:rPr>
  </w:style>
  <w:style w:type="character" w:styleId="Strong">
    <w:name w:val="Strong"/>
    <w:basedOn w:val="DefaultParagraphFont"/>
    <w:uiPriority w:val="22"/>
    <w:qFormat/>
    <w:rsid w:val="00143F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5121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26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641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3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22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3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7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6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3405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3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2443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4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9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30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74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5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97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3043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3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982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7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6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0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2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9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6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7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69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8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5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126">
              <w:marLeft w:val="107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883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5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20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b.bioninja.com.au/options/option-g-ecology-and-conser/g3-impacts-of-humans-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&amp; Anthony</dc:creator>
  <cp:lastModifiedBy>Laura &amp; Anthony</cp:lastModifiedBy>
  <cp:revision>2</cp:revision>
  <dcterms:created xsi:type="dcterms:W3CDTF">2013-09-29T18:32:00Z</dcterms:created>
  <dcterms:modified xsi:type="dcterms:W3CDTF">2013-09-29T18:32:00Z</dcterms:modified>
</cp:coreProperties>
</file>